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八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互联网+文创，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数字媒体艺术、动画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，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工艺美术）作品报送要求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1984"/>
        <w:gridCol w:w="4823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482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84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  <w:lang w:val="en-US" w:eastAsia="zh-CN"/>
              </w:rPr>
              <w:t>互联网+文创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在校大学生（含研究生、留学生）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项目须为学生在校期间完成，往届活动获奖项目不得再次参评；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主要包括（但不局限于）以下类型：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“互联网+”文化创意产业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“互联网+”新业态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“互联网+”传统产业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“互联网+”公共服务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“互联网+”非遗产品传承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“互联网+”公益创业</w:t>
            </w:r>
          </w:p>
        </w:tc>
        <w:tc>
          <w:tcPr>
            <w:tcW w:w="4823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以团队为单位报名参赛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，可以跨学院跨专业组建团队。每个团队的参赛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成员（实际核心成员）不少于3人，不多于15人（含团队负责人）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指导教师不超过5人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作品类别：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（1）“互联网+”文化创意产业：文学创作、互动创意媒介、文化娱乐体验（如游戏、动漫、视频等）作品；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2）“互联网+”新业态：基于互联网的新产品、新模式、新业态创新创业项目，优先鼓励人工智能产业、智能汽车、智能家居、机器人、虚拟现实/增强现实、可穿戴设备、互联网金融、线上线下互动的新兴消费等融合型新产品、新模式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（3）“互联网+”传统产业：新一代信息技术在传统产业（含一二三产业）领域应用的创新创业项目、对传统产业转型升级的创新创业项目等；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（4）“互联网+”公共服务：互联网与教育、医疗、社区等结合的创新创业项目；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（5）“互联网+”非遗产品传承：基于互联网的非遗文化保护传承的创业项目；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（6）“互联网+”公益创业：基于互联网的乡村振兴、特殊教育等公益项目。</w:t>
            </w:r>
          </w:p>
        </w:tc>
        <w:tc>
          <w:tcPr>
            <w:tcW w:w="3845" w:type="dxa"/>
            <w:vAlign w:val="center"/>
          </w:tcPr>
          <w:p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“学校名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姓名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_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《参赛作品名》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”。</w:t>
            </w:r>
          </w:p>
          <w:p>
            <w:pPr>
              <w:spacing w:line="280" w:lineRule="exact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每件作品文件</w:t>
            </w:r>
            <w:r>
              <w:rPr>
                <w:rFonts w:ascii="宋体" w:hAnsi="宋体" w:cs="仿宋_GB2312"/>
                <w:b/>
                <w:kern w:val="0"/>
                <w:szCs w:val="21"/>
              </w:rPr>
              <w:t>夹</w:t>
            </w:r>
            <w:bookmarkStart w:id="0" w:name="_GoBack"/>
            <w:bookmarkEnd w:id="0"/>
            <w:r>
              <w:rPr>
                <w:rFonts w:ascii="宋体" w:hAnsi="宋体" w:cs="仿宋_GB2312"/>
                <w:b/>
                <w:kern w:val="0"/>
                <w:szCs w:val="21"/>
              </w:rPr>
              <w:t>内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材料为：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参赛报名表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和汇总表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电子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稿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（见附件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2汇总表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项目计划书、项目ppt及其他可展示项目内容的材料。</w:t>
            </w:r>
          </w:p>
          <w:p>
            <w:pPr>
              <w:spacing w:line="280" w:lineRule="exact"/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default" w:ascii="宋体" w:hAnsi="宋体" w:cs="仿宋_GB2312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  <w:lang w:val="en-US" w:eastAsia="zh-CN"/>
              </w:rPr>
              <w:t>待学校组织遴选后再通知推荐项目线上报名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数字媒体艺术、动画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包含本科生、研究生。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作者可独立申报或组成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5人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以内小组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进行申报。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每位参赛者可提交不多于2份作品。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3月后</w:t>
            </w:r>
            <w:r>
              <w:rPr>
                <w:rFonts w:hint="eastAsia" w:ascii="宋体" w:hAnsi="宋体"/>
                <w:kern w:val="0"/>
                <w:szCs w:val="21"/>
              </w:rPr>
              <w:t>至今，学生在校期间完成的作品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“动画类”、“虚拟现实（VR\AR\MR等）”、“数字交互”和“数字媒体图像（三维计算机渲染图像作品）”四类作品（作品以件为单位，系列作品按1件算）</w:t>
            </w:r>
          </w:p>
        </w:tc>
        <w:tc>
          <w:tcPr>
            <w:tcW w:w="4823" w:type="dxa"/>
            <w:vAlign w:val="center"/>
          </w:tcPr>
          <w:p>
            <w:pPr>
              <w:pStyle w:val="28"/>
              <w:spacing w:line="340" w:lineRule="exac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作品报送形式分四大类：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数字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媒体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图像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虚拟现实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数字交互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动画。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数字媒体图像类作品（三维CG渲染图片）：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作品规格为A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4\A3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尺寸、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150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dpi以上、成品图或效果图，文件总量不得超过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00MB；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作品保存格式为JPEG或PDF；</w:t>
            </w:r>
            <w:r>
              <w:rPr>
                <w:rFonts w:hint="eastAsia" w:ascii="宋体" w:hAnsi="宋体" w:cs="宋体"/>
                <w:kern w:val="0"/>
                <w:szCs w:val="21"/>
              </w:rPr>
              <w:t>每件作品（系列作品）不得超过8张图片。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注：2020年起平面数字插画从该分类中去除，根据往届评审经验，平面插画从技术难度、工作量角度无法与其他类别共同比较，建议该类作品投稿</w:t>
            </w:r>
            <w:r>
              <w:rPr>
                <w:rFonts w:hint="eastAsia" w:ascii="宋体" w:hAnsi="宋体" w:cs="宋体"/>
                <w:szCs w:val="21"/>
              </w:rPr>
              <w:t>视觉传达设计类</w:t>
            </w:r>
            <w:r>
              <w:rPr>
                <w:rFonts w:hint="eastAsia" w:ascii="宋体" w:hAnsi="宋体" w:cs="宋体"/>
                <w:kern w:val="0"/>
                <w:szCs w:val="21"/>
              </w:rPr>
              <w:t>。作品不限于3D角色或场景渲染，但必须以三维造型为主体，可以结合多种软件进行设计创作。</w:t>
            </w:r>
            <w:r>
              <w:rPr>
                <w:rFonts w:hint="eastAsia" w:cs="Arial" w:asciiTheme="minorEastAsia" w:hAnsiTheme="minorEastAsia"/>
                <w:color w:val="FF0000"/>
                <w:kern w:val="0"/>
                <w:sz w:val="21"/>
                <w:szCs w:val="21"/>
              </w:rPr>
              <w:t>作品须同时提交制作源文件，不得使用人工智能（AI）相关软件进行内容设计制作。</w:t>
            </w:r>
          </w:p>
          <w:p>
            <w:pPr>
              <w:spacing w:line="240" w:lineRule="auto"/>
              <w:ind w:firstLine="422" w:firstLineChars="200"/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虚拟现实、数字交互、动画作品：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虚拟现实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VR\AR\MR等）、交互类作品（含app\游戏\装置交互\UI设计\微信小程序\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Html5交互应用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等）提供作品源文件外，另需提供3-5分钟的作品操作演示视频，视频分辨率不小于1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920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×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1080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像素，采用H.264/265压缩编码标准并以MP4格式进行保存；</w:t>
            </w:r>
          </w:p>
          <w:p>
            <w:pPr>
              <w:spacing w:line="240" w:lineRule="auto"/>
              <w:ind w:firstLine="420" w:firstLineChars="200"/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全景类作品提交作品原始尺寸；</w:t>
            </w:r>
          </w:p>
          <w:p>
            <w:pPr>
              <w:spacing w:line="240" w:lineRule="auto"/>
              <w:ind w:firstLine="420" w:firstLineChars="200"/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动画作品需提交完整作品视频，作品分辨率不小于1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920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×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1080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像素。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须同时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提供</w:t>
            </w:r>
            <w:r>
              <w:rPr>
                <w:rFonts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幅以上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JPEG格式的作品截图，且应保持与视频等画面尺寸。</w:t>
            </w:r>
          </w:p>
          <w:p>
            <w:pPr>
              <w:spacing w:line="340" w:lineRule="exact"/>
              <w:jc w:val="left"/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注：</w:t>
            </w:r>
          </w:p>
          <w:p>
            <w:pPr>
              <w:spacing w:line="340" w:lineRule="exact"/>
              <w:jc w:val="left"/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1数字交互作品不包含仅图片文件形式的界面设计作品，希望该类作品投稿其他类别。如果是完整的、具有动态效果及交互功能的网站、APP等交互作品仍可投稿。</w:t>
            </w:r>
          </w:p>
          <w:p>
            <w:pPr>
              <w:spacing w:line="340" w:lineRule="exact"/>
              <w:jc w:val="left"/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2. 装置交互作品要求保留作品完整可操作性，用于线下公开展示。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3.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虚拟现实作品不包含工科方向工程项目模拟、培训类非文创内容相关作品，要求作品中非原创素材使用量须低于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30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%。</w:t>
            </w:r>
          </w:p>
        </w:tc>
        <w:tc>
          <w:tcPr>
            <w:tcW w:w="384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每件</w:t>
            </w:r>
            <w:r>
              <w:rPr>
                <w:rFonts w:hint="eastAsia" w:ascii="宋体" w:hAnsi="宋体" w:cs="宋体"/>
                <w:kern w:val="0"/>
                <w:szCs w:val="21"/>
              </w:rPr>
              <w:t>作品单独设置文件夹，并以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“高校名称-作品类型-作品名称-学生姓名</w:t>
            </w:r>
            <w:r>
              <w:rPr>
                <w:rFonts w:hint="eastAsia" w:ascii="宋体" w:hAnsi="宋体" w:cs="宋体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形式命名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（作品类型分为：1.数字动画；2.虚拟现实；3.数字交互；4.三维图像，高校名称：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官方全称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；学生姓名：个人/组长）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每件作品文件夹内需同时具备以下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报名表电子、纸质稿（见附件3）；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根据要求提交的作品材料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交互作品除源文件外还需演示视频文件）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作品截图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300-500字作品创作说明word稿。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汇创青春（数媒、动画类）高校作品汇总表（见附件3）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2汇总表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</w:tr>
    </w:tbl>
    <w:tbl>
      <w:tblPr>
        <w:tblStyle w:val="14"/>
        <w:tblpPr w:leftFromText="180" w:rightFromText="180" w:vertAnchor="text" w:horzAnchor="page" w:tblpX="1675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82"/>
        <w:gridCol w:w="1275"/>
        <w:gridCol w:w="2003"/>
        <w:gridCol w:w="4807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类别</w:t>
            </w:r>
          </w:p>
        </w:tc>
        <w:tc>
          <w:tcPr>
            <w:tcW w:w="982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参赛对象要求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作品完成时限要求</w:t>
            </w:r>
          </w:p>
        </w:tc>
        <w:tc>
          <w:tcPr>
            <w:tcW w:w="2003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作品规格要求</w:t>
            </w:r>
          </w:p>
        </w:tc>
        <w:tc>
          <w:tcPr>
            <w:tcW w:w="4807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作品呈现形式</w:t>
            </w:r>
          </w:p>
        </w:tc>
        <w:tc>
          <w:tcPr>
            <w:tcW w:w="3863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工艺美术</w:t>
            </w:r>
          </w:p>
        </w:tc>
        <w:tc>
          <w:tcPr>
            <w:tcW w:w="982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在校大学生（含研究生、留学生）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往届“汇创青春”获奖作品除外</w:t>
            </w:r>
          </w:p>
        </w:tc>
        <w:tc>
          <w:tcPr>
            <w:tcW w:w="2003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07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工艺美术类（含陶瓷、首饰、玉雕、玻璃、漆艺、珐琅、雕刻、布艺、刺绣、编织、雕塑等）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每位参展者（含第二作者）最多提交两件作品（含两件），系列作品按1件作品进行评选。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3863" w:type="dxa"/>
          </w:tcPr>
          <w:p>
            <w:pPr>
              <w:spacing w:line="340" w:lineRule="exact"/>
              <w:jc w:val="left"/>
              <w:rPr>
                <w:rFonts w:hint="default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报名作品提交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附件2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2023年第八届“汇创青春”--综合艺术类（工艺美术）实物作品参展情况信息汇总表（见附件3）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展作品报送登记须填报作品具体信息（作者/作品名称/作品说明/作品尺寸/作品的缩略图/作品类别/作品材质/作品数量（系列作品标明件数）/单位及所在专业/学生年级/地址/联系电话）参展作品信息登记表（详见附件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）。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参展实物作品送件须进行完整包装（包装箱外须明显标识作品信息及联系电话），包装及相关信息不完整的作品将不予接收和保管。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AA118B-63CA-484D-977C-FAB9A9F54A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7C5678-D99A-4342-83FA-BC9F48F1BF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292332B-49EC-4924-9D7E-B7AE20DC37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BB99EF-A34D-4876-B8BA-A7DD8D62090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E32D089-5353-449A-8831-B1C5286037EA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CE02F"/>
    <w:multiLevelType w:val="singleLevel"/>
    <w:tmpl w:val="4FFCE0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9AE649D"/>
    <w:rsid w:val="09D07F1D"/>
    <w:rsid w:val="09D84737"/>
    <w:rsid w:val="0A3D48CB"/>
    <w:rsid w:val="0A6E000C"/>
    <w:rsid w:val="0B61144B"/>
    <w:rsid w:val="0BAA414C"/>
    <w:rsid w:val="0E76567F"/>
    <w:rsid w:val="11A42177"/>
    <w:rsid w:val="13857DF4"/>
    <w:rsid w:val="138E4268"/>
    <w:rsid w:val="141E3B44"/>
    <w:rsid w:val="14C212E9"/>
    <w:rsid w:val="16F23D64"/>
    <w:rsid w:val="19F73A66"/>
    <w:rsid w:val="1B404677"/>
    <w:rsid w:val="1CBF3D37"/>
    <w:rsid w:val="1D6F044A"/>
    <w:rsid w:val="1DD14C84"/>
    <w:rsid w:val="1DF34080"/>
    <w:rsid w:val="1DF8598F"/>
    <w:rsid w:val="1F80696D"/>
    <w:rsid w:val="1F9F0456"/>
    <w:rsid w:val="204F60F5"/>
    <w:rsid w:val="207601C9"/>
    <w:rsid w:val="215360E3"/>
    <w:rsid w:val="23442416"/>
    <w:rsid w:val="236E3FD7"/>
    <w:rsid w:val="24541B99"/>
    <w:rsid w:val="24E350A5"/>
    <w:rsid w:val="24E81DF1"/>
    <w:rsid w:val="257111FF"/>
    <w:rsid w:val="264834DB"/>
    <w:rsid w:val="277C2F8F"/>
    <w:rsid w:val="27EB7686"/>
    <w:rsid w:val="28034A44"/>
    <w:rsid w:val="29381D5F"/>
    <w:rsid w:val="29571094"/>
    <w:rsid w:val="297A3B1A"/>
    <w:rsid w:val="29D570E9"/>
    <w:rsid w:val="2AA035E4"/>
    <w:rsid w:val="2C22657D"/>
    <w:rsid w:val="2E0028ED"/>
    <w:rsid w:val="2EE26B67"/>
    <w:rsid w:val="2FEF6617"/>
    <w:rsid w:val="302C5C1C"/>
    <w:rsid w:val="313B0BE2"/>
    <w:rsid w:val="31C81337"/>
    <w:rsid w:val="33DF4475"/>
    <w:rsid w:val="36711BC4"/>
    <w:rsid w:val="377975D0"/>
    <w:rsid w:val="37DD2999"/>
    <w:rsid w:val="39101BD8"/>
    <w:rsid w:val="399F745E"/>
    <w:rsid w:val="3B261565"/>
    <w:rsid w:val="3B9F66B8"/>
    <w:rsid w:val="3BC26FE3"/>
    <w:rsid w:val="3CD63197"/>
    <w:rsid w:val="3D9D237D"/>
    <w:rsid w:val="3F857633"/>
    <w:rsid w:val="4190285D"/>
    <w:rsid w:val="41A61986"/>
    <w:rsid w:val="41D2400B"/>
    <w:rsid w:val="42720887"/>
    <w:rsid w:val="44245A83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E0D7A2E"/>
    <w:rsid w:val="4E616639"/>
    <w:rsid w:val="4F0D3268"/>
    <w:rsid w:val="51C76DE9"/>
    <w:rsid w:val="53957E86"/>
    <w:rsid w:val="543F566E"/>
    <w:rsid w:val="54C87F4D"/>
    <w:rsid w:val="54CC1486"/>
    <w:rsid w:val="54EB32F7"/>
    <w:rsid w:val="552D1B09"/>
    <w:rsid w:val="559D264C"/>
    <w:rsid w:val="55F52488"/>
    <w:rsid w:val="561C6519"/>
    <w:rsid w:val="56616ACC"/>
    <w:rsid w:val="567E1F8B"/>
    <w:rsid w:val="578F2469"/>
    <w:rsid w:val="59CA3C2C"/>
    <w:rsid w:val="5B0A3B51"/>
    <w:rsid w:val="5E482D84"/>
    <w:rsid w:val="5EC95659"/>
    <w:rsid w:val="5F1E0FE0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7421DFE"/>
    <w:rsid w:val="6B152326"/>
    <w:rsid w:val="6D3752E8"/>
    <w:rsid w:val="6DB8099F"/>
    <w:rsid w:val="6DDA0493"/>
    <w:rsid w:val="6E2D075B"/>
    <w:rsid w:val="6EB913DC"/>
    <w:rsid w:val="6EC1476E"/>
    <w:rsid w:val="6F044A06"/>
    <w:rsid w:val="701F1496"/>
    <w:rsid w:val="70C51232"/>
    <w:rsid w:val="71470D84"/>
    <w:rsid w:val="721970A7"/>
    <w:rsid w:val="726133FE"/>
    <w:rsid w:val="72905B18"/>
    <w:rsid w:val="72F07001"/>
    <w:rsid w:val="73D414D7"/>
    <w:rsid w:val="742A7349"/>
    <w:rsid w:val="75A63C86"/>
    <w:rsid w:val="75B67C45"/>
    <w:rsid w:val="75C23919"/>
    <w:rsid w:val="770C793D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C100424"/>
    <w:rsid w:val="7FC8567D"/>
    <w:rsid w:val="7FDB6FA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2141</Words>
  <Characters>2246</Characters>
  <Lines>41</Lines>
  <Paragraphs>11</Paragraphs>
  <TotalTime>0</TotalTime>
  <ScaleCrop>false</ScaleCrop>
  <LinksUpToDate>false</LinksUpToDate>
  <CharactersWithSpaces>2247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2023-03-15T01:17:50Z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BEEA2CB52A3346829C4568BF8958805A</vt:lpwstr>
  </property>
</Properties>
</file>