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tLeast"/>
        <w:ind w:firstLine="935" w:firstLineChars="550"/>
        <w:jc w:val="center"/>
        <w:rPr>
          <w:rFonts w:ascii="Times New Roman" w:hAnsi="Times New Roman" w:eastAsia="华文行楷" w:cs="Times New Roman"/>
          <w:spacing w:val="-40"/>
          <w:kern w:val="16"/>
          <w:sz w:val="84"/>
          <w:szCs w:val="84"/>
        </w:rPr>
      </w:pPr>
      <w:r>
        <w:rPr>
          <w:rFonts w:ascii="Times New Roman" w:hAnsi="Times New Roman" w:cs="Times New Roman" w:eastAsiaTheme="minorEastAsia"/>
          <w:spacing w:val="-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685800" cy="676275"/>
            <wp:effectExtent l="0" t="0" r="0" b="9525"/>
            <wp:wrapNone/>
            <wp:docPr id="1" name="图片 3" descr="2008924204719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200892420471977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inorEastAsia"/>
          <w:spacing w:val="-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693420</wp:posOffset>
                </wp:positionV>
                <wp:extent cx="5936615" cy="0"/>
                <wp:effectExtent l="0" t="13970" r="6985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661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2.55pt;margin-top:54.6pt;height:0pt;width:467.45pt;z-index:251659264;mso-width-relative:page;mso-height-relative:page;" filled="f" stroked="t" coordsize="21600,21600" o:gfxdata="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0dCnH1wAAAAsBAAAPAAAAAAAAAAEAIAAAACIAAABkcnMvZG93bnJldi54bWxQ&#10;SwECFAAUAAAACACHTuJAek60WfgBAADlAwAADgAAAAAAAAABACAAAAAmAQAAZHJzL2Uyb0RvYy54&#10;bWxQSwUGAAAAAAYABgBZAQAAk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华文行楷" w:cs="Times New Roman"/>
          <w:spacing w:val="-40"/>
          <w:kern w:val="16"/>
          <w:sz w:val="84"/>
          <w:szCs w:val="84"/>
        </w:rPr>
        <w:t>上</w:t>
      </w:r>
      <w:r>
        <w:rPr>
          <w:rFonts w:ascii="Times New Roman" w:hAnsi="Times New Roman" w:eastAsia="华文行楷" w:cs="Times New Roman"/>
          <w:bCs/>
          <w:spacing w:val="-40"/>
          <w:sz w:val="84"/>
          <w:szCs w:val="84"/>
        </w:rPr>
        <w:t>海</w:t>
      </w:r>
      <w:r>
        <w:rPr>
          <w:rFonts w:ascii="Times New Roman" w:hAnsi="Times New Roman" w:eastAsia="华文行楷" w:cs="Times New Roman"/>
          <w:spacing w:val="-40"/>
          <w:kern w:val="16"/>
          <w:sz w:val="84"/>
          <w:szCs w:val="84"/>
        </w:rPr>
        <w:t>海洋大学教务处</w:t>
      </w:r>
    </w:p>
    <w:p>
      <w:pPr>
        <w:wordWrap w:val="0"/>
        <w:spacing w:line="360" w:lineRule="auto"/>
        <w:ind w:right="210" w:firstLine="359" w:firstLineChars="171"/>
        <w:jc w:val="right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教务处〔 </w:t>
      </w:r>
      <w:r>
        <w:rPr>
          <w:rFonts w:hint="eastAsia" w:ascii="Times New Roman" w:hAnsi="Times New Roman" w:cs="Times New Roman" w:eastAsiaTheme="minorEastAsia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ascii="Times New Roman" w:hAnsi="Times New Roman" w:cs="Times New Roman" w:eastAsiaTheme="minorEastAsia"/>
        </w:rPr>
        <w:t xml:space="preserve">秋 〕第（ </w:t>
      </w:r>
      <w:r>
        <w:rPr>
          <w:rFonts w:hint="eastAsia" w:ascii="Times New Roman" w:hAnsi="Times New Roman" w:cs="Times New Roman"/>
          <w:lang w:val="en-US" w:eastAsia="zh-CN"/>
        </w:rPr>
        <w:t>30</w:t>
      </w:r>
      <w:r>
        <w:rPr>
          <w:rFonts w:ascii="Times New Roman" w:hAnsi="Times New Roman" w:cs="Times New Roman" w:eastAsiaTheme="minorEastAsia"/>
        </w:rPr>
        <w:t xml:space="preserve"> ）号</w:t>
      </w:r>
    </w:p>
    <w:p>
      <w:pPr>
        <w:pStyle w:val="2"/>
        <w:widowControl/>
        <w:adjustRightInd w:val="0"/>
        <w:snapToGri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b w:val="0"/>
          <w:bCs/>
          <w:color w:val="222222"/>
          <w:sz w:val="28"/>
          <w:szCs w:val="28"/>
        </w:rPr>
      </w:pPr>
    </w:p>
    <w:p>
      <w:pPr>
        <w:pStyle w:val="2"/>
        <w:widowControl/>
        <w:adjustRightInd w:val="0"/>
        <w:snapToGrid w:val="0"/>
        <w:spacing w:before="0" w:after="0" w:line="36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color w:val="222222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222222"/>
          <w:sz w:val="28"/>
          <w:szCs w:val="28"/>
          <w:highlight w:val="none"/>
        </w:rPr>
        <w:t>关于征集202</w:t>
      </w:r>
      <w:r>
        <w:rPr>
          <w:rFonts w:hint="eastAsia" w:asciiTheme="minorEastAsia" w:hAnsiTheme="minorEastAsia" w:eastAsiaTheme="minorEastAsia" w:cstheme="minorEastAsia"/>
          <w:b/>
          <w:bCs w:val="0"/>
          <w:color w:val="22222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 w:val="0"/>
          <w:color w:val="222222"/>
          <w:sz w:val="28"/>
          <w:szCs w:val="28"/>
          <w:highlight w:val="none"/>
        </w:rPr>
        <w:t>年度大学生创新创业训练计划项目</w:t>
      </w:r>
    </w:p>
    <w:p>
      <w:pPr>
        <w:pStyle w:val="2"/>
        <w:widowControl/>
        <w:adjustRightInd w:val="0"/>
        <w:snapToGrid w:val="0"/>
        <w:spacing w:before="0" w:after="0" w:line="360" w:lineRule="auto"/>
        <w:jc w:val="center"/>
        <w:rPr>
          <w:rFonts w:asciiTheme="minorEastAsia" w:hAnsiTheme="minorEastAsia" w:eastAsiaTheme="minorEastAsia" w:cstheme="minorEastAsia"/>
          <w:b/>
          <w:bCs w:val="0"/>
          <w:color w:val="222222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222222"/>
          <w:sz w:val="28"/>
          <w:szCs w:val="28"/>
          <w:highlight w:val="none"/>
        </w:rPr>
        <w:t>跨</w:t>
      </w:r>
      <w:r>
        <w:rPr>
          <w:rFonts w:hint="eastAsia" w:asciiTheme="minorEastAsia" w:hAnsiTheme="minorEastAsia" w:eastAsiaTheme="minorEastAsia" w:cstheme="minorEastAsia"/>
          <w:b/>
          <w:bCs w:val="0"/>
          <w:color w:val="222222"/>
          <w:sz w:val="28"/>
          <w:szCs w:val="28"/>
          <w:highlight w:val="none"/>
          <w:lang w:val="en-US" w:eastAsia="zh-CN"/>
        </w:rPr>
        <w:t>学院跨专业</w:t>
      </w:r>
      <w:r>
        <w:rPr>
          <w:rFonts w:hint="eastAsia" w:asciiTheme="minorEastAsia" w:hAnsiTheme="minorEastAsia" w:eastAsiaTheme="minorEastAsia" w:cstheme="minorEastAsia"/>
          <w:b/>
          <w:bCs w:val="0"/>
          <w:color w:val="222222"/>
          <w:sz w:val="28"/>
          <w:szCs w:val="28"/>
          <w:highlight w:val="none"/>
        </w:rPr>
        <w:t>选题的通知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各学院、各部门：</w:t>
      </w:r>
    </w:p>
    <w:p>
      <w:pPr>
        <w:pStyle w:val="5"/>
        <w:widowControl/>
        <w:adjustRightInd w:val="0"/>
        <w:snapToGrid w:val="0"/>
        <w:spacing w:line="360" w:lineRule="auto"/>
        <w:ind w:firstLine="480" w:firstLineChars="200"/>
        <w:rPr>
          <w:rFonts w:hint="eastAsia" w:asciiTheme="minorEastAsia" w:hAnsiTheme="minorEastAsia" w:cstheme="minorEastAsia"/>
          <w:color w:val="191919"/>
          <w:shd w:val="clear" w:color="auto" w:fill="FFFFFF"/>
        </w:rPr>
      </w:pPr>
      <w:r>
        <w:rPr>
          <w:rFonts w:hint="eastAsia" w:asciiTheme="minorEastAsia" w:hAnsiTheme="minorEastAsia" w:cstheme="minorEastAsia"/>
          <w:color w:val="191919"/>
          <w:shd w:val="clear" w:color="auto" w:fill="FFFFFF"/>
        </w:rPr>
        <w:t>为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  <w:lang w:val="en-US" w:eastAsia="zh-CN"/>
        </w:rPr>
        <w:t>提升2022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</w:rPr>
        <w:t>年度大学生创新创业训练计划项目质量，</w:t>
      </w:r>
      <w:r>
        <w:rPr>
          <w:rFonts w:hint="eastAsia" w:asciiTheme="minorEastAsia" w:hAnsiTheme="minorEastAsia" w:cstheme="minorEastAsia"/>
          <w:color w:val="000000"/>
          <w:shd w:val="clear" w:color="auto" w:fill="FFFFFF"/>
        </w:rPr>
        <w:t>鼓励师生开展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  <w:lang w:val="en-US" w:eastAsia="zh-CN"/>
        </w:rPr>
        <w:t>跨学院跨专业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</w:rPr>
        <w:t>项目，搭建校级跨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  <w:lang w:val="en-US" w:eastAsia="zh-CN"/>
        </w:rPr>
        <w:t>学院跨专业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</w:rPr>
        <w:t>项目对接平台，给学生提供申报指引，方</w:t>
      </w:r>
      <w:r>
        <w:rPr>
          <w:rFonts w:hint="eastAsia" w:asciiTheme="minorEastAsia" w:hAnsiTheme="minorEastAsia" w:cstheme="minorEastAsia"/>
          <w:color w:val="222222"/>
        </w:rPr>
        <w:t>便师生沟通联系，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</w:rPr>
        <w:t>现</w:t>
      </w:r>
      <w:r>
        <w:rPr>
          <w:rFonts w:hint="eastAsia" w:asciiTheme="minorEastAsia" w:hAnsiTheme="minorEastAsia" w:cstheme="minorEastAsia"/>
          <w:color w:val="auto"/>
          <w:shd w:val="clear" w:color="auto" w:fill="FFFFFF"/>
        </w:rPr>
        <w:t>面向各学院</w:t>
      </w:r>
      <w:r>
        <w:rPr>
          <w:rFonts w:hint="eastAsia" w:asciiTheme="minorEastAsia" w:hAnsiTheme="minorEastAsia" w:cstheme="minorEastAsia"/>
          <w:color w:val="auto"/>
          <w:shd w:val="clear" w:color="auto" w:fill="FFFFFF"/>
          <w:lang w:eastAsia="zh-CN"/>
        </w:rPr>
        <w:t>、</w:t>
      </w:r>
      <w:r>
        <w:rPr>
          <w:rFonts w:hint="eastAsia" w:asciiTheme="minorEastAsia" w:hAnsiTheme="minorEastAsia" w:cstheme="minorEastAsia"/>
          <w:color w:val="auto"/>
          <w:shd w:val="clear" w:color="auto" w:fill="FFFFFF"/>
          <w:lang w:val="en-US" w:eastAsia="zh-CN"/>
        </w:rPr>
        <w:t>各部门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</w:rPr>
        <w:t>征集202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</w:rPr>
        <w:t>年度大学生创新创业训练计划项目跨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  <w:lang w:val="en-US" w:eastAsia="zh-CN"/>
        </w:rPr>
        <w:t>学院跨专业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</w:rPr>
        <w:t>选题，有关要求如下。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color w:val="191919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color w:val="191919"/>
          <w:sz w:val="24"/>
          <w:shd w:val="clear" w:color="auto" w:fill="FFFFFF"/>
        </w:rPr>
        <w:t>一、征集对象</w:t>
      </w:r>
    </w:p>
    <w:p>
      <w:pPr>
        <w:pStyle w:val="5"/>
        <w:widowControl/>
        <w:adjustRightInd w:val="0"/>
        <w:snapToGrid w:val="0"/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color w:val="191919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191919"/>
          <w:shd w:val="clear" w:color="auto" w:fill="FFFFFF"/>
        </w:rPr>
        <w:t>1.</w:t>
      </w:r>
      <w:r>
        <w:rPr>
          <w:rFonts w:hint="eastAsia" w:asciiTheme="minorEastAsia" w:hAnsiTheme="minorEastAsia" w:cstheme="minorEastAsia"/>
          <w:b/>
          <w:bCs/>
          <w:color w:val="191919"/>
          <w:shd w:val="clear" w:color="auto" w:fill="FFFFFF"/>
          <w:lang w:val="en-US" w:eastAsia="zh-CN"/>
        </w:rPr>
        <w:t>校级平台征集选题为面</w:t>
      </w:r>
      <w:r>
        <w:rPr>
          <w:rFonts w:hint="eastAsia" w:asciiTheme="minorEastAsia" w:hAnsiTheme="minorEastAsia" w:cstheme="minorEastAsia"/>
          <w:b/>
          <w:bCs/>
          <w:color w:val="000000"/>
          <w:lang w:val="en-US" w:eastAsia="zh-CN"/>
        </w:rPr>
        <w:t>向不同学院且不同专业的项目</w:t>
      </w:r>
      <w:r>
        <w:rPr>
          <w:rFonts w:hint="eastAsia" w:asciiTheme="minorEastAsia" w:hAnsiTheme="minorEastAsia" w:cstheme="minorEastAsia"/>
          <w:color w:val="000000"/>
          <w:lang w:val="en-US" w:eastAsia="zh-CN"/>
        </w:rPr>
        <w:t>，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  <w:lang w:val="en-US" w:eastAsia="zh-CN"/>
        </w:rPr>
        <w:t>学院内部跨专业项目由学院搭建平台组织申报对接。</w:t>
      </w:r>
    </w:p>
    <w:p>
      <w:pPr>
        <w:pStyle w:val="5"/>
        <w:widowControl/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color w:val="191919"/>
          <w:shd w:val="clear" w:color="auto" w:fill="FFFFFF"/>
        </w:rPr>
      </w:pPr>
      <w:r>
        <w:rPr>
          <w:rFonts w:hint="eastAsia" w:asciiTheme="minorEastAsia" w:hAnsiTheme="minorEastAsia" w:cstheme="minorEastAsia"/>
          <w:color w:val="191919"/>
          <w:shd w:val="clear" w:color="auto" w:fill="FFFFFF"/>
          <w:lang w:val="en-US" w:eastAsia="zh-CN"/>
        </w:rPr>
        <w:t>2.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</w:rPr>
        <w:t>每位老师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  <w:lang w:val="en-US" w:eastAsia="zh-CN"/>
        </w:rPr>
        <w:t>申报</w:t>
      </w:r>
      <w:r>
        <w:rPr>
          <w:rFonts w:hint="eastAsia" w:asciiTheme="minorEastAsia" w:hAnsiTheme="minorEastAsia" w:cstheme="minorEastAsia"/>
          <w:b/>
          <w:bCs/>
          <w:color w:val="191919"/>
          <w:highlight w:val="lightGray"/>
          <w:shd w:val="clear" w:color="auto" w:fill="FFFFFF"/>
        </w:rPr>
        <w:t>1-2个选题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</w:rPr>
        <w:t>指导教师应具有</w:t>
      </w:r>
      <w:r>
        <w:rPr>
          <w:rFonts w:hint="eastAsia" w:asciiTheme="minorEastAsia" w:hAnsiTheme="minorEastAsia" w:cstheme="minorEastAsia"/>
          <w:b/>
          <w:bCs/>
          <w:color w:val="191919"/>
          <w:highlight w:val="lightGray"/>
          <w:shd w:val="clear" w:color="auto" w:fill="FFFFFF"/>
        </w:rPr>
        <w:t>中级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</w:rPr>
        <w:t>以上职称，企业人员参与指导需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  <w:lang w:val="en-US" w:eastAsia="zh-CN"/>
        </w:rPr>
        <w:t>有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</w:rPr>
        <w:t>校内老师共同担任导师。</w:t>
      </w:r>
    </w:p>
    <w:p>
      <w:pPr>
        <w:pStyle w:val="5"/>
        <w:widowControl/>
        <w:adjustRightInd w:val="0"/>
        <w:snapToGrid w:val="0"/>
        <w:spacing w:after="0" w:line="360" w:lineRule="auto"/>
        <w:ind w:firstLine="480"/>
        <w:rPr>
          <w:rFonts w:hint="default" w:asciiTheme="minorEastAsia" w:hAnsiTheme="minorEastAsia" w:eastAsiaTheme="minorEastAsia" w:cstheme="minorEastAsia"/>
          <w:b/>
          <w:bCs/>
          <w:color w:val="000000"/>
          <w:lang w:val="en-US" w:eastAsia="zh-CN"/>
        </w:rPr>
      </w:pPr>
      <w:r>
        <w:rPr>
          <w:rFonts w:hint="eastAsia" w:asciiTheme="minorEastAsia" w:hAnsiTheme="minorEastAsia" w:cstheme="minorEastAsia"/>
          <w:color w:val="191919"/>
          <w:shd w:val="clear" w:color="auto" w:fill="FFFFFF"/>
          <w:lang w:val="en-US" w:eastAsia="zh-CN"/>
        </w:rPr>
        <w:t>3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</w:rPr>
        <w:t>.</w:t>
      </w:r>
      <w:r>
        <w:rPr>
          <w:rFonts w:hint="eastAsia" w:asciiTheme="minorEastAsia" w:hAnsiTheme="minorEastAsia" w:cstheme="minorEastAsia"/>
          <w:color w:val="000000"/>
        </w:rPr>
        <w:t>跨</w:t>
      </w:r>
      <w:r>
        <w:rPr>
          <w:rFonts w:hint="eastAsia" w:asciiTheme="minorEastAsia" w:hAnsiTheme="minorEastAsia" w:cstheme="minorEastAsia"/>
          <w:color w:val="000000"/>
          <w:lang w:val="en-US" w:eastAsia="zh-CN"/>
        </w:rPr>
        <w:t>学院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  <w:lang w:val="en-US" w:eastAsia="zh-CN"/>
        </w:rPr>
        <w:t>跨专业</w:t>
      </w:r>
      <w:r>
        <w:rPr>
          <w:rFonts w:hint="eastAsia" w:asciiTheme="minorEastAsia" w:hAnsiTheme="minorEastAsia" w:cstheme="minorEastAsia"/>
          <w:color w:val="000000"/>
        </w:rPr>
        <w:t>选题</w:t>
      </w:r>
      <w:r>
        <w:rPr>
          <w:rFonts w:hint="eastAsia" w:asciiTheme="minorEastAsia" w:hAnsiTheme="minorEastAsia" w:cstheme="minorEastAsia"/>
          <w:color w:val="000000"/>
          <w:lang w:val="en-US" w:eastAsia="zh-CN"/>
        </w:rPr>
        <w:t>，</w:t>
      </w:r>
      <w:r>
        <w:rPr>
          <w:rFonts w:hint="eastAsia" w:asciiTheme="minorEastAsia" w:hAnsiTheme="minorEastAsia" w:cstheme="minorEastAsia"/>
          <w:color w:val="000000"/>
          <w:highlight w:val="lightGray"/>
        </w:rPr>
        <w:t>建议由2名</w:t>
      </w:r>
      <w:r>
        <w:rPr>
          <w:rFonts w:hint="eastAsia" w:asciiTheme="minorEastAsia" w:hAnsiTheme="minorEastAsia" w:cstheme="minorEastAsia"/>
          <w:color w:val="000000"/>
        </w:rPr>
        <w:t>来自不同</w:t>
      </w:r>
      <w:r>
        <w:rPr>
          <w:rFonts w:hint="eastAsia" w:asciiTheme="minorEastAsia" w:hAnsiTheme="minorEastAsia" w:cstheme="minorEastAsia"/>
          <w:color w:val="000000"/>
          <w:lang w:val="en-US" w:eastAsia="zh-CN"/>
        </w:rPr>
        <w:t>专业</w:t>
      </w:r>
      <w:r>
        <w:rPr>
          <w:rFonts w:hint="eastAsia" w:asciiTheme="minorEastAsia" w:hAnsiTheme="minorEastAsia" w:cstheme="minorEastAsia"/>
          <w:color w:val="000000"/>
        </w:rPr>
        <w:t>指导教师共同担任导师，对项目研究的不同</w:t>
      </w:r>
      <w:r>
        <w:rPr>
          <w:rFonts w:hint="eastAsia" w:asciiTheme="minorEastAsia" w:hAnsiTheme="minorEastAsia" w:cstheme="minorEastAsia"/>
          <w:color w:val="000000"/>
          <w:lang w:val="en-US" w:eastAsia="zh-CN"/>
        </w:rPr>
        <w:t>专业</w:t>
      </w:r>
      <w:r>
        <w:rPr>
          <w:rFonts w:hint="eastAsia" w:asciiTheme="minorEastAsia" w:hAnsiTheme="minorEastAsia" w:cstheme="minorEastAsia"/>
          <w:color w:val="000000"/>
        </w:rPr>
        <w:t>内容可以有针对性地进行指导。</w:t>
      </w:r>
      <w:r>
        <w:rPr>
          <w:rFonts w:hint="eastAsia" w:asciiTheme="minorEastAsia" w:hAnsiTheme="minorEastAsia" w:cstheme="minorEastAsia"/>
          <w:b/>
          <w:bCs/>
          <w:color w:val="000000"/>
          <w:lang w:val="en-US" w:eastAsia="zh-CN"/>
        </w:rPr>
        <w:t>跨学院选题由项目负责学生所属学院立项。</w:t>
      </w:r>
    </w:p>
    <w:p>
      <w:pPr>
        <w:pStyle w:val="5"/>
        <w:widowControl/>
        <w:adjustRightInd w:val="0"/>
        <w:snapToGrid w:val="0"/>
        <w:spacing w:after="0" w:line="360" w:lineRule="auto"/>
        <w:ind w:firstLine="480"/>
        <w:rPr>
          <w:rFonts w:asciiTheme="minorEastAsia" w:hAnsiTheme="minorEastAsia" w:cstheme="minorEastAsia"/>
          <w:color w:val="000000"/>
        </w:rPr>
      </w:pPr>
      <w:r>
        <w:rPr>
          <w:rFonts w:hint="eastAsia" w:asciiTheme="minorEastAsia" w:hAnsiTheme="minorEastAsia" w:cstheme="minorEastAsia"/>
          <w:color w:val="000000"/>
          <w:lang w:val="en-US" w:eastAsia="zh-CN"/>
        </w:rPr>
        <w:t>4</w:t>
      </w:r>
      <w:r>
        <w:rPr>
          <w:rFonts w:hint="eastAsia" w:asciiTheme="minorEastAsia" w:hAnsiTheme="minorEastAsia" w:cstheme="minorEastAsia"/>
          <w:color w:val="000000"/>
        </w:rPr>
        <w:t>.历年已立项的“大学生创新创业训练计划”项目</w:t>
      </w:r>
      <w:r>
        <w:rPr>
          <w:rFonts w:hint="eastAsia" w:asciiTheme="minorEastAsia" w:hAnsiTheme="minorEastAsia" w:cstheme="minorEastAsia"/>
          <w:color w:val="000000"/>
          <w:lang w:val="en-US" w:eastAsia="zh-CN"/>
        </w:rPr>
        <w:t>可以开展延续性的深入研究，完全内容相同的项目</w:t>
      </w:r>
      <w:r>
        <w:rPr>
          <w:rFonts w:hint="eastAsia" w:asciiTheme="minorEastAsia" w:hAnsiTheme="minorEastAsia" w:cstheme="minorEastAsia"/>
          <w:color w:val="000000"/>
        </w:rPr>
        <w:t>不得重复申报。</w:t>
      </w:r>
    </w:p>
    <w:p>
      <w:pPr>
        <w:pStyle w:val="5"/>
        <w:widowControl/>
        <w:numPr>
          <w:ilvl w:val="0"/>
          <w:numId w:val="1"/>
        </w:numPr>
        <w:adjustRightInd w:val="0"/>
        <w:snapToGrid w:val="0"/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color w:val="191919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color w:val="191919"/>
          <w:shd w:val="clear" w:color="auto" w:fill="FFFFFF"/>
        </w:rPr>
        <w:t>选题类别</w:t>
      </w:r>
    </w:p>
    <w:p>
      <w:pPr>
        <w:pStyle w:val="5"/>
        <w:widowControl/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color w:val="191919"/>
          <w:shd w:val="clear" w:color="auto" w:fill="FFFFFF"/>
        </w:rPr>
      </w:pPr>
      <w:r>
        <w:rPr>
          <w:rFonts w:hint="eastAsia" w:asciiTheme="minorEastAsia" w:hAnsiTheme="minorEastAsia" w:cstheme="minorEastAsia"/>
          <w:color w:val="191919"/>
          <w:shd w:val="clear" w:color="auto" w:fill="FFFFFF"/>
        </w:rPr>
        <w:t>1.创新训练项目：学生团队在导师指导下，自主完成创新性研究项目设计、研究条件准备和项目实施、研究报告撰写、成果（学术）交流等工作。</w:t>
      </w:r>
    </w:p>
    <w:p>
      <w:pPr>
        <w:pStyle w:val="5"/>
        <w:widowControl/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color w:val="191919"/>
          <w:shd w:val="clear" w:color="auto" w:fill="FFFFFF"/>
        </w:rPr>
      </w:pPr>
      <w:r>
        <w:rPr>
          <w:rFonts w:hint="eastAsia" w:asciiTheme="minorEastAsia" w:hAnsiTheme="minorEastAsia" w:cstheme="minorEastAsia"/>
          <w:color w:val="191919"/>
          <w:shd w:val="clear" w:color="auto" w:fill="FFFFFF"/>
        </w:rPr>
        <w:t>2.创业训练项目：学生团队在导师指导下，通过</w:t>
      </w:r>
      <w:r>
        <w:rPr>
          <w:rFonts w:hint="eastAsia" w:asciiTheme="minorEastAsia" w:hAnsiTheme="minorEastAsia" w:cstheme="minorEastAsia"/>
          <w:b/>
          <w:bCs/>
          <w:color w:val="191919"/>
          <w:shd w:val="clear" w:color="auto" w:fill="FFFFFF"/>
        </w:rPr>
        <w:t>编制商业计划书、开展可行性研究、模拟企业运行、参加企业实践、撰写创业报告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</w:rPr>
        <w:t>等工作，掌握创业基础、创业流程和方法、创业法规和政策。</w:t>
      </w:r>
    </w:p>
    <w:p>
      <w:pPr>
        <w:pStyle w:val="5"/>
        <w:widowControl/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cstheme="minorEastAsia"/>
          <w:color w:val="191919"/>
          <w:shd w:val="clear" w:color="auto" w:fill="FFFFFF"/>
        </w:rPr>
      </w:pPr>
      <w:r>
        <w:rPr>
          <w:rFonts w:hint="eastAsia" w:asciiTheme="minorEastAsia" w:hAnsiTheme="minorEastAsia" w:cstheme="minorEastAsia"/>
          <w:color w:val="191919"/>
          <w:shd w:val="clear" w:color="auto" w:fill="FFFFFF"/>
        </w:rPr>
        <w:t>3.创业实践项目：学生团队在导师指导下，</w:t>
      </w:r>
      <w:r>
        <w:rPr>
          <w:rFonts w:hint="eastAsia" w:asciiTheme="minorEastAsia" w:hAnsiTheme="minorEastAsia" w:cstheme="minorEastAsia"/>
          <w:b/>
          <w:bCs/>
          <w:color w:val="191919"/>
          <w:shd w:val="clear" w:color="auto" w:fill="FFFFFF"/>
        </w:rPr>
        <w:t>采用前期创新训练项目（或创新性实验）的成果，提出具有市场前景的创新性产品或者服务，以此为基础开展创业实践活动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</w:rPr>
        <w:t>。</w:t>
      </w:r>
    </w:p>
    <w:p>
      <w:pPr>
        <w:pStyle w:val="5"/>
        <w:widowControl/>
        <w:adjustRightInd w:val="0"/>
        <w:snapToGrid w:val="0"/>
        <w:spacing w:line="360" w:lineRule="auto"/>
        <w:ind w:firstLine="482" w:firstLineChars="200"/>
        <w:rPr>
          <w:rFonts w:asciiTheme="minorEastAsia" w:hAnsiTheme="minorEastAsia" w:cstheme="minorEastAsia"/>
          <w:b/>
          <w:bCs/>
          <w:color w:val="191919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color w:val="191919"/>
          <w:shd w:val="clear" w:color="auto" w:fill="FFFFFF"/>
        </w:rPr>
        <w:t>三、选题要求</w:t>
      </w:r>
    </w:p>
    <w:p>
      <w:pPr>
        <w:pStyle w:val="5"/>
        <w:widowControl/>
        <w:adjustRightInd w:val="0"/>
        <w:snapToGrid w:val="0"/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color w:val="191919"/>
          <w:shd w:val="clear" w:color="auto" w:fill="FFFFFF"/>
        </w:rPr>
        <w:t>1.</w:t>
      </w:r>
      <w:r>
        <w:rPr>
          <w:rFonts w:hint="eastAsia" w:asciiTheme="minorEastAsia" w:hAnsiTheme="minorEastAsia" w:cstheme="minorEastAsia"/>
        </w:rPr>
        <w:t>选题应有一定的学术价值、理论和现实意义，</w:t>
      </w:r>
      <w:r>
        <w:rPr>
          <w:rFonts w:hint="eastAsia" w:asciiTheme="minorEastAsia" w:hAnsiTheme="minorEastAsia" w:cstheme="minorEastAsia"/>
          <w:color w:val="191919"/>
          <w:shd w:val="clear" w:color="auto" w:fill="FFFFFF"/>
        </w:rPr>
        <w:t>具有学术性、创新性、实用性和先进性等特点，</w:t>
      </w:r>
      <w:r>
        <w:rPr>
          <w:rFonts w:hint="eastAsia" w:asciiTheme="minorEastAsia" w:hAnsiTheme="minorEastAsia" w:cstheme="minorEastAsia"/>
        </w:rPr>
        <w:t>鼓励选题与</w:t>
      </w:r>
      <w:r>
        <w:rPr>
          <w:rFonts w:hint="eastAsia" w:asciiTheme="minorEastAsia" w:hAnsiTheme="minorEastAsia" w:cstheme="minorEastAsia"/>
          <w:lang w:val="en-US" w:eastAsia="zh-CN"/>
        </w:rPr>
        <w:t>学校的教学、科研与管理需求相结合。</w:t>
      </w:r>
    </w:p>
    <w:p>
      <w:pPr>
        <w:pStyle w:val="5"/>
        <w:widowControl/>
        <w:spacing w:after="0" w:line="480" w:lineRule="atLeast"/>
        <w:ind w:firstLine="480"/>
        <w:rPr>
          <w:rFonts w:ascii="宋体" w:hAnsi="宋体" w:eastAsia="宋体" w:cs="宋体"/>
          <w:color w:val="000000"/>
        </w:rPr>
      </w:pPr>
      <w:r>
        <w:rPr>
          <w:rFonts w:ascii="Calibri" w:hAnsi="Calibri" w:eastAsia="Calibri" w:cs="Calibri"/>
          <w:color w:val="000000"/>
        </w:rPr>
        <w:t>2.</w:t>
      </w:r>
      <w:r>
        <w:rPr>
          <w:rFonts w:hint="eastAsia" w:ascii="宋体" w:hAnsi="宋体" w:eastAsia="宋体" w:cs="宋体"/>
          <w:color w:val="000000"/>
          <w:highlight w:val="lightGray"/>
        </w:rPr>
        <w:t>选题</w:t>
      </w:r>
      <w:r>
        <w:rPr>
          <w:rFonts w:hint="eastAsia" w:ascii="宋体" w:hAnsi="宋体" w:eastAsia="宋体" w:cs="宋体"/>
          <w:color w:val="000000"/>
          <w:highlight w:val="lightGray"/>
          <w:shd w:val="clear" w:color="auto" w:fill="FFFFFF"/>
        </w:rPr>
        <w:t>内容</w:t>
      </w:r>
      <w:r>
        <w:rPr>
          <w:rFonts w:hint="eastAsia" w:ascii="宋体" w:hAnsi="宋体" w:eastAsia="宋体" w:cs="宋体"/>
          <w:color w:val="000000"/>
          <w:highlight w:val="lightGray"/>
          <w:shd w:val="clear" w:color="auto" w:fill="FFFFFF"/>
          <w:lang w:val="en-US" w:eastAsia="zh-CN"/>
        </w:rPr>
        <w:t>应</w:t>
      </w:r>
      <w:r>
        <w:rPr>
          <w:rFonts w:hint="eastAsia" w:ascii="宋体" w:hAnsi="宋体" w:eastAsia="宋体" w:cs="宋体"/>
          <w:color w:val="000000"/>
          <w:highlight w:val="lightGray"/>
          <w:shd w:val="clear" w:color="auto" w:fill="FFFFFF"/>
        </w:rPr>
        <w:t>涉及</w:t>
      </w:r>
      <w:r>
        <w:rPr>
          <w:rFonts w:ascii="Calibri" w:hAnsi="Calibri" w:eastAsia="Calibri" w:cs="Calibri"/>
          <w:color w:val="000000"/>
          <w:highlight w:val="lightGray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000000"/>
          <w:highlight w:val="lightGray"/>
          <w:shd w:val="clear" w:color="auto" w:fill="FFFFFF"/>
        </w:rPr>
        <w:t>个或</w:t>
      </w:r>
      <w:r>
        <w:rPr>
          <w:rFonts w:ascii="Calibri" w:hAnsi="Calibri" w:eastAsia="Calibri" w:cs="Calibri"/>
          <w:color w:val="000000"/>
          <w:highlight w:val="lightGray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000000"/>
          <w:highlight w:val="lightGray"/>
          <w:shd w:val="clear" w:color="auto" w:fill="FFFFFF"/>
        </w:rPr>
        <w:t>个以上</w:t>
      </w:r>
      <w:r>
        <w:rPr>
          <w:rFonts w:hint="eastAsia" w:ascii="宋体" w:hAnsi="宋体" w:eastAsia="宋体" w:cs="宋体"/>
          <w:color w:val="000000"/>
          <w:highlight w:val="lightGray"/>
          <w:shd w:val="clear" w:color="auto" w:fill="FFFFFF"/>
          <w:lang w:val="en-US" w:eastAsia="zh-CN"/>
        </w:rPr>
        <w:t>学科专业</w:t>
      </w:r>
      <w:r>
        <w:rPr>
          <w:rFonts w:hint="eastAsia" w:ascii="宋体" w:hAnsi="宋体" w:eastAsia="宋体" w:cs="宋体"/>
          <w:color w:val="000000"/>
          <w:highlight w:val="lightGray"/>
          <w:shd w:val="clear" w:color="auto" w:fill="FFFFFF"/>
        </w:rPr>
        <w:t>领域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，</w:t>
      </w:r>
      <w:r>
        <w:rPr>
          <w:rFonts w:hint="eastAsia" w:ascii="宋体" w:hAnsi="宋体" w:eastAsia="宋体" w:cs="宋体"/>
          <w:color w:val="000000"/>
        </w:rPr>
        <w:t>要能将不同学科</w:t>
      </w:r>
      <w:r>
        <w:rPr>
          <w:rFonts w:hint="eastAsia" w:ascii="宋体" w:hAnsi="宋体" w:eastAsia="宋体" w:cs="宋体"/>
          <w:color w:val="000000"/>
          <w:lang w:val="en-US" w:eastAsia="zh-CN"/>
        </w:rPr>
        <w:t>专业</w:t>
      </w:r>
      <w:r>
        <w:rPr>
          <w:rFonts w:hint="eastAsia" w:ascii="宋体" w:hAnsi="宋体" w:eastAsia="宋体" w:cs="宋体"/>
          <w:color w:val="000000"/>
        </w:rPr>
        <w:t>领域的知识进行结合，同时考虑项目参与成员的跨学院、跨专业、跨年级情况，要能充分体现其综合性，鼓励文理结合、创新和创业结合的跨学科</w:t>
      </w:r>
      <w:r>
        <w:rPr>
          <w:rFonts w:hint="eastAsia" w:ascii="宋体" w:hAnsi="宋体" w:eastAsia="宋体" w:cs="宋体"/>
          <w:color w:val="000000"/>
          <w:lang w:val="en-US" w:eastAsia="zh-CN"/>
        </w:rPr>
        <w:t>跨专业</w:t>
      </w:r>
      <w:r>
        <w:rPr>
          <w:rFonts w:hint="eastAsia" w:ascii="宋体" w:hAnsi="宋体" w:eastAsia="宋体" w:cs="宋体"/>
          <w:color w:val="000000"/>
        </w:rPr>
        <w:t>交叉选题。</w:t>
      </w:r>
    </w:p>
    <w:p>
      <w:pPr>
        <w:pStyle w:val="5"/>
        <w:widowControl/>
        <w:spacing w:after="0" w:line="480" w:lineRule="atLeast"/>
        <w:ind w:firstLine="480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3.选题内容充实，难度适中，考虑学生为在校本科生，避免题目过大过深超出学生的能力。</w:t>
      </w:r>
    </w:p>
    <w:p>
      <w:pPr>
        <w:pStyle w:val="5"/>
        <w:widowControl/>
        <w:spacing w:after="0" w:line="480" w:lineRule="atLeast"/>
        <w:ind w:firstLine="480"/>
        <w:rPr>
          <w:rFonts w:ascii="宋体" w:hAnsi="宋体" w:eastAsia="宋体" w:cs="宋体"/>
          <w:b/>
          <w:bCs/>
          <w:color w:val="000000"/>
        </w:rPr>
      </w:pPr>
      <w:r>
        <w:rPr>
          <w:rFonts w:hint="eastAsia" w:ascii="宋体" w:hAnsi="宋体" w:eastAsia="宋体" w:cs="宋体"/>
          <w:b/>
          <w:bCs/>
          <w:color w:val="000000"/>
        </w:rPr>
        <w:t>四、征集程序和时间安排</w:t>
      </w:r>
    </w:p>
    <w:p>
      <w:pPr>
        <w:pStyle w:val="5"/>
        <w:widowControl/>
        <w:spacing w:after="0" w:line="480" w:lineRule="atLeast"/>
        <w:ind w:firstLine="480"/>
        <w:rPr>
          <w:rFonts w:ascii="宋体" w:hAnsi="宋体" w:eastAsia="宋体" w:cs="宋体"/>
          <w:color w:val="000000"/>
          <w:highlight w:val="yellow"/>
        </w:rPr>
      </w:pPr>
      <w:r>
        <w:rPr>
          <w:rFonts w:hint="eastAsia" w:ascii="宋体" w:hAnsi="宋体" w:eastAsia="宋体" w:cs="宋体"/>
          <w:color w:val="000000"/>
        </w:rPr>
        <w:t>1.学院</w:t>
      </w:r>
      <w:r>
        <w:rPr>
          <w:rFonts w:hint="eastAsia" w:ascii="宋体" w:hAnsi="宋体" w:eastAsia="宋体" w:cs="宋体"/>
          <w:color w:val="000000"/>
          <w:lang w:val="en-US" w:eastAsia="zh-CN"/>
        </w:rPr>
        <w:t>、部门</w:t>
      </w:r>
      <w:r>
        <w:rPr>
          <w:rFonts w:hint="eastAsia" w:ascii="宋体" w:hAnsi="宋体" w:eastAsia="宋体" w:cs="宋体"/>
          <w:color w:val="000000"/>
        </w:rPr>
        <w:t>广泛宣传，鼓励并组织符合条件的教师积极申报，组织遴选审核推荐选题，确保选题质量。</w:t>
      </w:r>
    </w:p>
    <w:p>
      <w:pPr>
        <w:pStyle w:val="5"/>
        <w:widowControl/>
        <w:spacing w:after="0" w:line="480" w:lineRule="atLeast"/>
        <w:ind w:firstLine="48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2.学院</w:t>
      </w:r>
      <w:r>
        <w:rPr>
          <w:rFonts w:hint="eastAsia" w:ascii="宋体" w:hAnsi="宋体" w:eastAsia="宋体" w:cs="宋体"/>
          <w:color w:val="000000"/>
          <w:lang w:val="en-US" w:eastAsia="zh-CN"/>
        </w:rPr>
        <w:t>、部门</w:t>
      </w:r>
      <w:r>
        <w:rPr>
          <w:rFonts w:hint="eastAsia" w:ascii="宋体" w:hAnsi="宋体" w:eastAsia="宋体" w:cs="宋体"/>
          <w:color w:val="000000"/>
        </w:rPr>
        <w:t>将</w:t>
      </w:r>
      <w:r>
        <w:rPr>
          <w:rFonts w:hint="eastAsia" w:ascii="宋体" w:hAnsi="宋体" w:eastAsia="宋体" w:cs="宋体"/>
          <w:color w:val="000000"/>
          <w:lang w:val="en-US" w:eastAsia="zh-CN"/>
        </w:rPr>
        <w:t>审核后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</w:rPr>
        <w:t>推荐的选题表附件《</w:t>
      </w:r>
      <w:r>
        <w:fldChar w:fldCharType="begin"/>
      </w:r>
      <w:r>
        <w:instrText xml:space="preserve"> HYPERLINK "http://cj.upc.edu.cn/_upload/article/files/e8/c3/1bbeed1047c3aa220c4f79767886/be7511cb-4118-4e33-aaff-9d9db55781ee.docx"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</w:rPr>
        <w:t>202</w:t>
      </w:r>
      <w:r>
        <w:rPr>
          <w:rFonts w:hint="eastAsia" w:ascii="宋体" w:hAnsi="宋体" w:eastAsia="宋体" w:cs="宋体"/>
          <w:color w:val="000000"/>
          <w:lang w:val="en-US" w:eastAsia="zh-CN"/>
        </w:rPr>
        <w:t>2</w:t>
      </w:r>
      <w:r>
        <w:rPr>
          <w:rFonts w:ascii="宋体" w:hAnsi="宋体" w:eastAsia="宋体" w:cs="宋体"/>
          <w:color w:val="000000"/>
        </w:rPr>
        <w:t>年</w:t>
      </w:r>
      <w:r>
        <w:rPr>
          <w:rFonts w:hint="eastAsia" w:ascii="宋体" w:hAnsi="宋体" w:eastAsia="宋体" w:cs="宋体"/>
          <w:color w:val="000000"/>
        </w:rPr>
        <w:t>度</w:t>
      </w:r>
      <w:r>
        <w:rPr>
          <w:rFonts w:ascii="宋体" w:hAnsi="宋体" w:eastAsia="宋体" w:cs="宋体"/>
          <w:color w:val="000000"/>
        </w:rPr>
        <w:t>大学生创新创业训练计划</w:t>
      </w:r>
      <w:r>
        <w:rPr>
          <w:rFonts w:hint="eastAsia" w:ascii="宋体" w:hAnsi="宋体" w:eastAsia="宋体" w:cs="宋体"/>
          <w:color w:val="000000"/>
        </w:rPr>
        <w:t>项目</w:t>
      </w:r>
      <w:r>
        <w:rPr>
          <w:rFonts w:ascii="宋体" w:hAnsi="宋体" w:eastAsia="宋体" w:cs="宋体"/>
          <w:color w:val="000000"/>
        </w:rPr>
        <w:t>跨</w:t>
      </w:r>
      <w:r>
        <w:rPr>
          <w:rFonts w:hint="eastAsia" w:ascii="宋体" w:hAnsi="宋体" w:eastAsia="宋体" w:cs="宋体"/>
          <w:color w:val="000000"/>
          <w:lang w:val="en-US" w:eastAsia="zh-CN"/>
        </w:rPr>
        <w:t>学院跨专业</w:t>
      </w:r>
      <w:r>
        <w:rPr>
          <w:rFonts w:ascii="宋体" w:hAnsi="宋体" w:eastAsia="宋体" w:cs="宋体"/>
          <w:color w:val="000000"/>
        </w:rPr>
        <w:t>选题征集表</w:t>
      </w:r>
      <w:r>
        <w:rPr>
          <w:rFonts w:ascii="宋体" w:hAnsi="宋体" w:eastAsia="宋体" w:cs="宋体"/>
          <w:color w:val="000000"/>
        </w:rPr>
        <w:fldChar w:fldCharType="end"/>
      </w:r>
      <w:r>
        <w:rPr>
          <w:rFonts w:hint="eastAsia" w:ascii="宋体" w:hAnsi="宋体" w:eastAsia="宋体" w:cs="宋体"/>
          <w:color w:val="000000"/>
        </w:rPr>
        <w:t>》纸质和电子稿于12月</w:t>
      </w:r>
      <w:r>
        <w:rPr>
          <w:rFonts w:hint="eastAsia" w:ascii="宋体" w:hAnsi="宋体" w:eastAsia="宋体" w:cs="宋体"/>
          <w:color w:val="000000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</w:rPr>
        <w:t>日前提交教务处。</w:t>
      </w:r>
    </w:p>
    <w:p>
      <w:pPr>
        <w:pStyle w:val="5"/>
        <w:widowControl/>
        <w:spacing w:after="0" w:line="480" w:lineRule="atLeast"/>
        <w:ind w:firstLine="48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3.学校审定选题后将同202</w:t>
      </w:r>
      <w:r>
        <w:rPr>
          <w:rFonts w:hint="eastAsia" w:ascii="宋体" w:hAnsi="宋体" w:eastAsia="宋体" w:cs="宋体"/>
          <w:color w:val="00000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</w:rPr>
        <w:t>年度大学生创新创业训练计划项目申报通知一并发布，为学生提供</w:t>
      </w:r>
      <w:r>
        <w:rPr>
          <w:rFonts w:hint="eastAsia" w:ascii="宋体" w:hAnsi="宋体" w:eastAsia="宋体" w:cs="宋体"/>
          <w:color w:val="000000"/>
          <w:lang w:val="en-US" w:eastAsia="zh-CN"/>
        </w:rPr>
        <w:t>跨学院跨专业</w:t>
      </w:r>
      <w:r>
        <w:rPr>
          <w:rFonts w:hint="eastAsia" w:ascii="宋体" w:hAnsi="宋体" w:eastAsia="宋体" w:cs="宋体"/>
          <w:color w:val="000000"/>
        </w:rPr>
        <w:t>项目选题指南。学生可根据自身专业和兴趣，参考公布的选题，同指导教师沟通对接后，向项目负责学生所属学院进行申报。</w:t>
      </w:r>
    </w:p>
    <w:p>
      <w:pPr>
        <w:pStyle w:val="5"/>
        <w:widowControl/>
        <w:spacing w:after="0" w:line="480" w:lineRule="atLeast"/>
        <w:ind w:firstLine="480"/>
        <w:rPr>
          <w:rFonts w:ascii="宋体" w:hAnsi="宋体" w:eastAsia="宋体" w:cs="宋体"/>
          <w:color w:val="000000"/>
        </w:rPr>
      </w:pPr>
    </w:p>
    <w:p>
      <w:pPr>
        <w:pStyle w:val="5"/>
        <w:widowControl/>
        <w:spacing w:after="0" w:line="480" w:lineRule="atLeast"/>
        <w:ind w:firstLine="480"/>
        <w:rPr>
          <w:rFonts w:hint="default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</w:rPr>
        <w:t>联系人：康吟  联系电话：61900</w:t>
      </w:r>
      <w:r>
        <w:rPr>
          <w:rFonts w:hint="eastAsia" w:ascii="宋体" w:hAnsi="宋体" w:eastAsia="宋体" w:cs="宋体"/>
          <w:color w:val="000000"/>
          <w:lang w:val="en-US" w:eastAsia="zh-CN"/>
        </w:rPr>
        <w:t>131   邮箱：ykang@shou.edu.cn</w:t>
      </w:r>
    </w:p>
    <w:p>
      <w:pPr>
        <w:pStyle w:val="5"/>
        <w:widowControl/>
        <w:spacing w:after="0" w:line="480" w:lineRule="atLeast"/>
        <w:ind w:firstLine="480"/>
        <w:rPr>
          <w:rFonts w:ascii="宋体" w:hAnsi="宋体" w:eastAsia="宋体" w:cs="宋体"/>
          <w:color w:val="000000"/>
        </w:rPr>
      </w:pPr>
    </w:p>
    <w:p>
      <w:pPr>
        <w:pStyle w:val="5"/>
        <w:widowControl/>
        <w:spacing w:after="0" w:line="480" w:lineRule="atLeast"/>
        <w:ind w:firstLine="48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附件</w:t>
      </w:r>
      <w:r>
        <w:rPr>
          <w:rFonts w:hint="eastAsia" w:ascii="宋体" w:hAnsi="宋体" w:eastAsia="宋体" w:cs="宋体"/>
          <w:color w:val="000000"/>
          <w:lang w:val="en-US" w:eastAsia="zh-CN"/>
        </w:rPr>
        <w:t>.</w:t>
      </w:r>
      <w:r>
        <w:fldChar w:fldCharType="begin"/>
      </w:r>
      <w:r>
        <w:instrText xml:space="preserve"> HYPERLINK "http://cj.upc.edu.cn/_upload/article/files/e8/c3/1bbeed1047c3aa220c4f79767886/be7511cb-4118-4e33-aaff-9d9db55781ee.docx"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</w:rPr>
        <w:t>202</w:t>
      </w:r>
      <w:r>
        <w:rPr>
          <w:rFonts w:hint="eastAsia" w:ascii="宋体" w:hAnsi="宋体" w:eastAsia="宋体" w:cs="宋体"/>
          <w:color w:val="000000"/>
          <w:lang w:val="en-US" w:eastAsia="zh-CN"/>
        </w:rPr>
        <w:t>2</w:t>
      </w:r>
      <w:r>
        <w:rPr>
          <w:rFonts w:ascii="宋体" w:hAnsi="宋体" w:eastAsia="宋体" w:cs="宋体"/>
          <w:color w:val="000000"/>
        </w:rPr>
        <w:t>年</w:t>
      </w:r>
      <w:r>
        <w:rPr>
          <w:rFonts w:hint="eastAsia" w:ascii="宋体" w:hAnsi="宋体" w:eastAsia="宋体" w:cs="宋体"/>
          <w:color w:val="000000"/>
        </w:rPr>
        <w:t>度</w:t>
      </w:r>
      <w:r>
        <w:rPr>
          <w:rFonts w:ascii="宋体" w:hAnsi="宋体" w:eastAsia="宋体" w:cs="宋体"/>
          <w:color w:val="000000"/>
        </w:rPr>
        <w:t>大学生创新创业训练计划</w:t>
      </w:r>
      <w:r>
        <w:rPr>
          <w:rFonts w:hint="eastAsia" w:ascii="宋体" w:hAnsi="宋体" w:eastAsia="宋体" w:cs="宋体"/>
          <w:color w:val="000000"/>
        </w:rPr>
        <w:t>项目</w:t>
      </w:r>
      <w:r>
        <w:rPr>
          <w:rFonts w:ascii="宋体" w:hAnsi="宋体" w:eastAsia="宋体" w:cs="宋体"/>
          <w:color w:val="000000"/>
        </w:rPr>
        <w:t>跨</w:t>
      </w:r>
      <w:r>
        <w:rPr>
          <w:rFonts w:hint="eastAsia" w:ascii="宋体" w:hAnsi="宋体" w:eastAsia="宋体" w:cs="宋体"/>
          <w:color w:val="000000"/>
          <w:lang w:val="en-US" w:eastAsia="zh-CN"/>
        </w:rPr>
        <w:t>学院跨专业</w:t>
      </w:r>
      <w:r>
        <w:rPr>
          <w:rFonts w:ascii="宋体" w:hAnsi="宋体" w:eastAsia="宋体" w:cs="宋体"/>
          <w:color w:val="000000"/>
        </w:rPr>
        <w:t>选题征集表</w:t>
      </w:r>
      <w:r>
        <w:rPr>
          <w:rFonts w:ascii="宋体" w:hAnsi="宋体" w:eastAsia="宋体" w:cs="宋体"/>
          <w:color w:val="000000"/>
        </w:rPr>
        <w:fldChar w:fldCharType="end"/>
      </w:r>
    </w:p>
    <w:p>
      <w:pPr>
        <w:pStyle w:val="5"/>
        <w:widowControl/>
        <w:spacing w:after="0" w:line="480" w:lineRule="atLeast"/>
        <w:ind w:firstLine="480"/>
        <w:rPr>
          <w:rFonts w:ascii="宋体" w:hAnsi="宋体" w:eastAsia="宋体" w:cs="宋体"/>
          <w:color w:val="000000"/>
        </w:rPr>
      </w:pPr>
    </w:p>
    <w:p>
      <w:pPr>
        <w:pStyle w:val="5"/>
        <w:widowControl/>
        <w:spacing w:after="0" w:line="480" w:lineRule="atLeast"/>
        <w:ind w:firstLine="480"/>
        <w:jc w:val="center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 xml:space="preserve">                                                        教务处</w:t>
      </w:r>
    </w:p>
    <w:p>
      <w:pPr>
        <w:pStyle w:val="5"/>
        <w:widowControl/>
        <w:spacing w:after="0" w:line="480" w:lineRule="atLeast"/>
        <w:ind w:firstLine="480"/>
        <w:jc w:val="right"/>
        <w:rPr>
          <w:rFonts w:hint="eastAsia" w:eastAsia="宋体" w:asciiTheme="minorEastAsia" w:hAnsiTheme="minorEastAsia" w:cstheme="minorEastAsia"/>
          <w:color w:val="191919"/>
          <w:sz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</w:rPr>
        <w:t>202</w:t>
      </w:r>
      <w:r>
        <w:rPr>
          <w:rFonts w:hint="eastAsia" w:ascii="宋体" w:hAnsi="宋体" w:eastAsia="宋体" w:cs="宋体"/>
          <w:color w:val="000000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</w:rPr>
        <w:t>.12.</w:t>
      </w:r>
      <w:r>
        <w:rPr>
          <w:rFonts w:hint="eastAsia" w:ascii="宋体" w:hAnsi="宋体" w:eastAsia="宋体" w:cs="宋体"/>
          <w:color w:val="000000"/>
          <w:lang w:val="en-US" w:eastAsia="zh-CN"/>
        </w:rPr>
        <w:t>7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bCs/>
          <w:color w:val="222222"/>
          <w:sz w:val="24"/>
        </w:rPr>
      </w:pP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Open Sans">
    <w:altName w:val="Times New Roman"/>
    <w:panose1 w:val="020B0606030504020204"/>
    <w:charset w:val="00"/>
    <w:family w:val="auto"/>
    <w:pitch w:val="default"/>
    <w:sig w:usb0="00000000" w:usb1="00000000" w:usb2="00000028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28C48"/>
    <w:multiLevelType w:val="singleLevel"/>
    <w:tmpl w:val="0AE28C4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6659B"/>
    <w:rsid w:val="00061C96"/>
    <w:rsid w:val="00A6036C"/>
    <w:rsid w:val="00C571B7"/>
    <w:rsid w:val="012F1344"/>
    <w:rsid w:val="018F5E2D"/>
    <w:rsid w:val="038A06DE"/>
    <w:rsid w:val="080054F1"/>
    <w:rsid w:val="088B1E93"/>
    <w:rsid w:val="08A64DE8"/>
    <w:rsid w:val="092642D9"/>
    <w:rsid w:val="0A435776"/>
    <w:rsid w:val="0E4804B7"/>
    <w:rsid w:val="10CF0737"/>
    <w:rsid w:val="12873A81"/>
    <w:rsid w:val="13687D9C"/>
    <w:rsid w:val="13A07EAC"/>
    <w:rsid w:val="13C27176"/>
    <w:rsid w:val="149646DA"/>
    <w:rsid w:val="15C0597A"/>
    <w:rsid w:val="18124004"/>
    <w:rsid w:val="18B70A06"/>
    <w:rsid w:val="1BC52245"/>
    <w:rsid w:val="1D4805F5"/>
    <w:rsid w:val="210564FD"/>
    <w:rsid w:val="24BD75A3"/>
    <w:rsid w:val="289F2E70"/>
    <w:rsid w:val="2A0B7C80"/>
    <w:rsid w:val="2AC744E6"/>
    <w:rsid w:val="2FED5724"/>
    <w:rsid w:val="35046289"/>
    <w:rsid w:val="356B3146"/>
    <w:rsid w:val="36AD3908"/>
    <w:rsid w:val="38E61693"/>
    <w:rsid w:val="397D72A0"/>
    <w:rsid w:val="3AD214D3"/>
    <w:rsid w:val="40947521"/>
    <w:rsid w:val="43C0383A"/>
    <w:rsid w:val="49DC02BD"/>
    <w:rsid w:val="4A410A06"/>
    <w:rsid w:val="4A765D4C"/>
    <w:rsid w:val="4B2C74CD"/>
    <w:rsid w:val="4B442CE9"/>
    <w:rsid w:val="4C6D6DCD"/>
    <w:rsid w:val="4C7D52B5"/>
    <w:rsid w:val="4E9E662E"/>
    <w:rsid w:val="4FA9232F"/>
    <w:rsid w:val="512D07A9"/>
    <w:rsid w:val="517C4A10"/>
    <w:rsid w:val="51CB0D6A"/>
    <w:rsid w:val="53EB3040"/>
    <w:rsid w:val="54DF6509"/>
    <w:rsid w:val="553C1C3A"/>
    <w:rsid w:val="55A6659B"/>
    <w:rsid w:val="577B1231"/>
    <w:rsid w:val="58BC4DD4"/>
    <w:rsid w:val="5A6A48A8"/>
    <w:rsid w:val="5BBD1CD9"/>
    <w:rsid w:val="5FC81016"/>
    <w:rsid w:val="5FDD085D"/>
    <w:rsid w:val="62970E9A"/>
    <w:rsid w:val="632E345A"/>
    <w:rsid w:val="63626DC1"/>
    <w:rsid w:val="66632295"/>
    <w:rsid w:val="68C433EF"/>
    <w:rsid w:val="68CE02A5"/>
    <w:rsid w:val="68F86C9A"/>
    <w:rsid w:val="6DF60276"/>
    <w:rsid w:val="6EB84874"/>
    <w:rsid w:val="724E755A"/>
    <w:rsid w:val="793A08B9"/>
    <w:rsid w:val="79F70193"/>
    <w:rsid w:val="7AEE2225"/>
    <w:rsid w:val="7D457240"/>
    <w:rsid w:val="7ECB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315" w:after="158" w:line="17" w:lineRule="atLeast"/>
      <w:jc w:val="left"/>
      <w:outlineLvl w:val="2"/>
    </w:pPr>
    <w:rPr>
      <w:rFonts w:ascii="Open Sans" w:hAnsi="Open Sans" w:eastAsia="Open Sans" w:cs="Times New Roman"/>
      <w:b/>
      <w:kern w:val="0"/>
      <w:sz w:val="39"/>
      <w:szCs w:val="39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0"/>
    <w:pPr>
      <w:jc w:val="left"/>
    </w:pPr>
  </w:style>
  <w:style w:type="paragraph" w:styleId="4">
    <w:name w:val="Balloon Text"/>
    <w:basedOn w:val="1"/>
    <w:link w:val="22"/>
    <w:qFormat/>
    <w:uiPriority w:val="0"/>
    <w:rPr>
      <w:sz w:val="18"/>
      <w:szCs w:val="18"/>
    </w:rPr>
  </w:style>
  <w:style w:type="paragraph" w:styleId="5">
    <w:name w:val="Normal (Web)"/>
    <w:basedOn w:val="1"/>
    <w:qFormat/>
    <w:uiPriority w:val="0"/>
    <w:pPr>
      <w:spacing w:after="158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3"/>
    <w:next w:val="3"/>
    <w:link w:val="21"/>
    <w:qFormat/>
    <w:uiPriority w:val="0"/>
    <w:rPr>
      <w:b/>
      <w:bCs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009241"/>
      <w:u w:val="none"/>
    </w:rPr>
  </w:style>
  <w:style w:type="character" w:styleId="11">
    <w:name w:val="HTML Definition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009241"/>
      <w:u w:val="none"/>
    </w:rPr>
  </w:style>
  <w:style w:type="character" w:styleId="13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annotation reference"/>
    <w:basedOn w:val="8"/>
    <w:qFormat/>
    <w:uiPriority w:val="0"/>
    <w:rPr>
      <w:sz w:val="21"/>
      <w:szCs w:val="21"/>
    </w:rPr>
  </w:style>
  <w:style w:type="character" w:styleId="15">
    <w:name w:val="HTML Keyboard"/>
    <w:basedOn w:val="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6">
    <w:name w:val="HTML Sample"/>
    <w:basedOn w:val="8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7">
    <w:name w:val="item-name"/>
    <w:basedOn w:val="8"/>
    <w:qFormat/>
    <w:uiPriority w:val="0"/>
  </w:style>
  <w:style w:type="character" w:customStyle="1" w:styleId="18">
    <w:name w:val="item-name1"/>
    <w:basedOn w:val="8"/>
    <w:qFormat/>
    <w:uiPriority w:val="0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Char"/>
    <w:basedOn w:val="2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2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208</Words>
  <Characters>1188</Characters>
  <Lines>9</Lines>
  <Paragraphs>2</Paragraphs>
  <TotalTime>8</TotalTime>
  <ScaleCrop>false</ScaleCrop>
  <LinksUpToDate>false</LinksUpToDate>
  <CharactersWithSpaces>1394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2020-12-07T03:03:00Z</dcterms:created>
  <dc:creator>iris</dc:creator>
  <cp:lastModifiedBy>iris</cp:lastModifiedBy>
  <cp:lastPrinted>2020-12-15T01:03:00Z</cp:lastPrinted>
  <dcterms:modified xsi:type="dcterms:W3CDTF">2021-12-07T01:18:50Z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C3793D319730431A854745CBDDE71166</vt:lpwstr>
  </property>
</Properties>
</file>